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A5A4B">
        <w:rPr>
          <w:rFonts w:ascii="Times New Roman" w:hAnsi="Times New Roman" w:cs="Times New Roman"/>
          <w:sz w:val="24"/>
          <w:szCs w:val="24"/>
        </w:rPr>
        <w:t>533</w:t>
      </w:r>
      <w:r w:rsidR="004E2C1E">
        <w:rPr>
          <w:rFonts w:ascii="Times New Roman" w:hAnsi="Times New Roman" w:cs="Times New Roman"/>
          <w:sz w:val="24"/>
          <w:szCs w:val="24"/>
        </w:rPr>
        <w:t>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7A5A4B">
        <w:rPr>
          <w:rFonts w:ascii="Times New Roman" w:hAnsi="Times New Roman" w:cs="Times New Roman"/>
          <w:b/>
          <w:sz w:val="24"/>
          <w:szCs w:val="24"/>
        </w:rPr>
        <w:t xml:space="preserve">подводных </w:t>
      </w:r>
      <w:r w:rsidR="004E2C1E" w:rsidRPr="004E2C1E">
        <w:rPr>
          <w:rFonts w:ascii="Times New Roman" w:hAnsi="Times New Roman" w:cs="Times New Roman"/>
          <w:b/>
          <w:sz w:val="24"/>
          <w:szCs w:val="24"/>
        </w:rPr>
        <w:t>шлангов на 2023 год для Морского терминала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являться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производителем</w:t>
      </w:r>
      <w:r w:rsidR="000D5005" w:rsidRPr="00761FE3">
        <w:rPr>
          <w:rFonts w:ascii="Times New Roman" w:hAnsi="Times New Roman" w:cs="Times New Roman"/>
          <w:sz w:val="24"/>
          <w:szCs w:val="24"/>
        </w:rPr>
        <w:t>/</w:t>
      </w:r>
      <w:r w:rsidR="000D5005" w:rsidRPr="000D5005">
        <w:rPr>
          <w:rFonts w:ascii="Times New Roman" w:hAnsi="Times New Roman" w:cs="Times New Roman"/>
          <w:sz w:val="24"/>
          <w:szCs w:val="24"/>
        </w:rPr>
        <w:t>авторизованным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дилером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производителя</w:t>
      </w:r>
      <w:r w:rsidR="007A5A4B">
        <w:rPr>
          <w:rFonts w:ascii="Times New Roman" w:hAnsi="Times New Roman" w:cs="Times New Roman"/>
          <w:sz w:val="24"/>
          <w:szCs w:val="24"/>
        </w:rPr>
        <w:t xml:space="preserve"> подводных</w:t>
      </w:r>
      <w:r>
        <w:rPr>
          <w:rFonts w:ascii="Times New Roman" w:hAnsi="Times New Roman" w:cs="Times New Roman"/>
          <w:sz w:val="24"/>
          <w:szCs w:val="24"/>
        </w:rPr>
        <w:t xml:space="preserve"> шлангов</w:t>
      </w:r>
      <w:r w:rsid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Pr="00192644">
        <w:rPr>
          <w:rFonts w:ascii="Times New Roman" w:hAnsi="Times New Roman" w:cs="Times New Roman"/>
          <w:sz w:val="24"/>
          <w:szCs w:val="24"/>
        </w:rPr>
        <w:t xml:space="preserve">Предлагаемые шланги должны быть изготовлены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="00130DB3">
        <w:rPr>
          <w:rFonts w:ascii="Times New Roman" w:hAnsi="Times New Roman" w:cs="Times New Roman"/>
          <w:sz w:val="24"/>
          <w:szCs w:val="24"/>
        </w:rPr>
        <w:t xml:space="preserve"> 2009 и</w:t>
      </w:r>
      <w:r w:rsidRPr="00192644"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61FE3" w:rsidRPr="00AD592D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9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Предлагаемые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шланги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изготавливаться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под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надзором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третьей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стороны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E3">
        <w:rPr>
          <w:rFonts w:ascii="Times New Roman" w:hAnsi="Times New Roman" w:cs="Times New Roman"/>
          <w:sz w:val="24"/>
          <w:szCs w:val="24"/>
        </w:rPr>
        <w:t>классификационного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общества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="00266020">
        <w:rPr>
          <w:rFonts w:ascii="Times New Roman" w:hAnsi="Times New Roman" w:cs="Times New Roman"/>
          <w:sz w:val="24"/>
          <w:szCs w:val="24"/>
        </w:rPr>
        <w:t xml:space="preserve">, </w:t>
      </w:r>
      <w:r w:rsidR="00266020" w:rsidRPr="00266020">
        <w:rPr>
          <w:rFonts w:ascii="Times New Roman" w:hAnsi="Times New Roman" w:cs="Times New Roman"/>
          <w:sz w:val="24"/>
          <w:szCs w:val="24"/>
        </w:rPr>
        <w:t>Российского Морского Регистра Судоходства (РМРС) либо  другого члена Международной ассоциации классификационных обществ MAKO с выдачей соответствующих сертификатов.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 xml:space="preserve">1. Подтверждение изготовления шлангов 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="00130DB3">
        <w:rPr>
          <w:rFonts w:ascii="Times New Roman" w:hAnsi="Times New Roman" w:cs="Times New Roman"/>
          <w:sz w:val="24"/>
          <w:szCs w:val="24"/>
        </w:rPr>
        <w:t xml:space="preserve"> 2009 и</w:t>
      </w:r>
      <w:r w:rsidRPr="00192644"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59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Подтверждение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возможности</w:t>
      </w:r>
      <w:r w:rsidR="00F5572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шлангов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конфигурации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“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Steep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592D">
        <w:rPr>
          <w:rFonts w:ascii="Times New Roman" w:hAnsi="Times New Roman" w:cs="Times New Roman"/>
          <w:sz w:val="24"/>
          <w:szCs w:val="24"/>
        </w:rPr>
        <w:t xml:space="preserve">”, </w:t>
      </w:r>
      <w:r w:rsidRPr="00754155">
        <w:rPr>
          <w:rFonts w:ascii="Times New Roman" w:hAnsi="Times New Roman" w:cs="Times New Roman"/>
          <w:sz w:val="24"/>
          <w:szCs w:val="24"/>
        </w:rPr>
        <w:t>макс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глубина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60 </w:t>
      </w:r>
      <w:r w:rsidRPr="00754155">
        <w:rPr>
          <w:rFonts w:ascii="Times New Roman" w:hAnsi="Times New Roman" w:cs="Times New Roman"/>
          <w:sz w:val="24"/>
          <w:szCs w:val="24"/>
        </w:rPr>
        <w:t>метров</w:t>
      </w:r>
      <w:r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Перечень предлагаемых типов</w:t>
      </w:r>
      <w:r w:rsidRPr="00754155">
        <w:rPr>
          <w:rFonts w:ascii="Times New Roman" w:hAnsi="Times New Roman" w:cs="Times New Roman"/>
          <w:sz w:val="24"/>
          <w:szCs w:val="24"/>
        </w:rPr>
        <w:t xml:space="preserve"> шлангов</w:t>
      </w:r>
      <w:r w:rsidR="00F55725">
        <w:rPr>
          <w:rFonts w:ascii="Times New Roman" w:hAnsi="Times New Roman" w:cs="Times New Roman"/>
          <w:sz w:val="24"/>
          <w:szCs w:val="24"/>
        </w:rPr>
        <w:t>, чертежи шлангов и вспомогательного оборудования (</w:t>
      </w:r>
      <w:r w:rsidR="00AD592D">
        <w:rPr>
          <w:rFonts w:ascii="Times New Roman" w:hAnsi="Times New Roman" w:cs="Times New Roman"/>
          <w:sz w:val="24"/>
          <w:szCs w:val="24"/>
        </w:rPr>
        <w:t>опросный лист на требуемые шла</w:t>
      </w:r>
      <w:r w:rsidR="00233D1C">
        <w:rPr>
          <w:rFonts w:ascii="Times New Roman" w:hAnsi="Times New Roman" w:cs="Times New Roman"/>
          <w:sz w:val="24"/>
          <w:szCs w:val="24"/>
        </w:rPr>
        <w:t xml:space="preserve">нги представлен в Приложении № </w:t>
      </w:r>
      <w:r w:rsidR="00233D1C" w:rsidRPr="00233D1C">
        <w:rPr>
          <w:rFonts w:ascii="Times New Roman" w:hAnsi="Times New Roman" w:cs="Times New Roman"/>
          <w:sz w:val="24"/>
          <w:szCs w:val="24"/>
        </w:rPr>
        <w:t>6</w:t>
      </w:r>
      <w:r w:rsidR="00AD592D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документации; </w:t>
      </w:r>
      <w:r w:rsidR="00F55725">
        <w:rPr>
          <w:rFonts w:ascii="Times New Roman" w:hAnsi="Times New Roman" w:cs="Times New Roman"/>
          <w:sz w:val="24"/>
          <w:szCs w:val="24"/>
        </w:rPr>
        <w:t>проек</w:t>
      </w:r>
      <w:r w:rsidR="0063337C">
        <w:rPr>
          <w:rFonts w:ascii="Times New Roman" w:hAnsi="Times New Roman" w:cs="Times New Roman"/>
          <w:sz w:val="24"/>
          <w:szCs w:val="24"/>
        </w:rPr>
        <w:t xml:space="preserve">тная конфигурация шлангов на МТ </w:t>
      </w:r>
      <w:r w:rsidR="00F55725">
        <w:rPr>
          <w:rFonts w:ascii="Times New Roman" w:hAnsi="Times New Roman" w:cs="Times New Roman"/>
          <w:sz w:val="24"/>
          <w:szCs w:val="24"/>
        </w:rPr>
        <w:t xml:space="preserve">представлена в Приложении № </w:t>
      </w:r>
      <w:r w:rsidR="00233D1C">
        <w:rPr>
          <w:rFonts w:ascii="Times New Roman" w:hAnsi="Times New Roman" w:cs="Times New Roman"/>
          <w:sz w:val="24"/>
          <w:szCs w:val="24"/>
        </w:rPr>
        <w:t>6</w:t>
      </w:r>
      <w:r w:rsidR="00AD592D" w:rsidRPr="00AD592D">
        <w:rPr>
          <w:rFonts w:ascii="Times New Roman" w:hAnsi="Times New Roman" w:cs="Times New Roman"/>
          <w:sz w:val="24"/>
          <w:szCs w:val="24"/>
        </w:rPr>
        <w:t>.</w:t>
      </w:r>
      <w:r w:rsidR="00AD592D">
        <w:rPr>
          <w:rFonts w:ascii="Times New Roman" w:hAnsi="Times New Roman" w:cs="Times New Roman"/>
          <w:sz w:val="24"/>
          <w:szCs w:val="24"/>
        </w:rPr>
        <w:t>1</w:t>
      </w:r>
      <w:r w:rsidR="00F55725" w:rsidRPr="00F5572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пакета тендерной документации)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Рекомендации</w:t>
      </w:r>
      <w:r w:rsidRPr="0075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55725">
        <w:rPr>
          <w:rFonts w:ascii="Times New Roman" w:hAnsi="Times New Roman" w:cs="Times New Roman"/>
          <w:sz w:val="24"/>
          <w:szCs w:val="24"/>
        </w:rPr>
        <w:t xml:space="preserve">необходимому </w:t>
      </w:r>
      <w:r>
        <w:rPr>
          <w:rFonts w:ascii="Times New Roman" w:hAnsi="Times New Roman" w:cs="Times New Roman"/>
          <w:sz w:val="24"/>
          <w:szCs w:val="24"/>
        </w:rPr>
        <w:t>количеству</w:t>
      </w:r>
      <w:r w:rsidRPr="00754155">
        <w:rPr>
          <w:rFonts w:ascii="Times New Roman" w:hAnsi="Times New Roman" w:cs="Times New Roman"/>
          <w:sz w:val="24"/>
          <w:szCs w:val="24"/>
        </w:rPr>
        <w:t xml:space="preserve"> шлангов на Морском терминале для </w:t>
      </w:r>
      <w:r w:rsidR="00F55725">
        <w:rPr>
          <w:rFonts w:ascii="Times New Roman" w:hAnsi="Times New Roman" w:cs="Times New Roman"/>
          <w:sz w:val="24"/>
          <w:szCs w:val="24"/>
        </w:rPr>
        <w:t xml:space="preserve">поддержания </w:t>
      </w:r>
      <w:r w:rsidRPr="00754155">
        <w:rPr>
          <w:rFonts w:ascii="Times New Roman" w:hAnsi="Times New Roman" w:cs="Times New Roman"/>
          <w:sz w:val="24"/>
          <w:szCs w:val="24"/>
        </w:rPr>
        <w:t>аварийного запаса, в зависимости от типа шлангов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592D">
        <w:rPr>
          <w:rFonts w:ascii="Times New Roman" w:hAnsi="Times New Roman" w:cs="Times New Roman"/>
          <w:sz w:val="24"/>
          <w:szCs w:val="24"/>
        </w:rPr>
        <w:t xml:space="preserve">5. </w:t>
      </w:r>
      <w:r w:rsidRPr="00754155">
        <w:rPr>
          <w:rFonts w:ascii="Times New Roman" w:hAnsi="Times New Roman" w:cs="Times New Roman"/>
          <w:sz w:val="24"/>
          <w:szCs w:val="24"/>
        </w:rPr>
        <w:t>Вес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каждого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шланга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в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зависимости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от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типа</w:t>
      </w:r>
      <w:r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5415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Данные о п</w:t>
      </w:r>
      <w:r w:rsidRPr="00754155">
        <w:rPr>
          <w:rFonts w:ascii="Times New Roman" w:hAnsi="Times New Roman" w:cs="Times New Roman"/>
          <w:sz w:val="24"/>
          <w:szCs w:val="24"/>
        </w:rPr>
        <w:t>рименяемы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54155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AD592D">
        <w:rPr>
          <w:rFonts w:ascii="Times New Roman" w:hAnsi="Times New Roman" w:cs="Times New Roman"/>
          <w:sz w:val="24"/>
          <w:szCs w:val="24"/>
        </w:rPr>
        <w:t xml:space="preserve"> обнаружения утечек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Данные об о</w:t>
      </w:r>
      <w:r w:rsidRPr="00754155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4155">
        <w:rPr>
          <w:rFonts w:ascii="Times New Roman" w:hAnsi="Times New Roman" w:cs="Times New Roman"/>
          <w:sz w:val="24"/>
          <w:szCs w:val="24"/>
        </w:rPr>
        <w:t xml:space="preserve"> изготовления морских шлангов для ВПУ, включая оп</w:t>
      </w:r>
      <w:r w:rsidR="0063337C">
        <w:rPr>
          <w:rFonts w:ascii="Times New Roman" w:hAnsi="Times New Roman" w:cs="Times New Roman"/>
          <w:sz w:val="24"/>
          <w:szCs w:val="24"/>
        </w:rPr>
        <w:t>ыт поставки шлангов на МТ КТК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Подтверждение в</w:t>
      </w:r>
      <w:r w:rsidR="00F557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змож</w:t>
      </w:r>
      <w:r w:rsidR="00F5572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="00F55725">
        <w:rPr>
          <w:rFonts w:ascii="Times New Roman" w:hAnsi="Times New Roman" w:cs="Times New Roman"/>
          <w:sz w:val="24"/>
          <w:szCs w:val="24"/>
        </w:rPr>
        <w:t>проведения компьютерного</w:t>
      </w:r>
      <w:r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моделирования</w:t>
      </w:r>
      <w:r w:rsidRPr="00754155">
        <w:rPr>
          <w:rFonts w:ascii="Times New Roman" w:hAnsi="Times New Roman" w:cs="Times New Roman"/>
          <w:sz w:val="24"/>
          <w:szCs w:val="24"/>
        </w:rPr>
        <w:t xml:space="preserve"> работы системы ВПУ с морскими шлангами, применительно к преобладающим гидрометеорологическим</w:t>
      </w:r>
      <w:r w:rsidR="00AD592D">
        <w:rPr>
          <w:rFonts w:ascii="Times New Roman" w:hAnsi="Times New Roman" w:cs="Times New Roman"/>
          <w:sz w:val="24"/>
          <w:szCs w:val="24"/>
        </w:rPr>
        <w:t xml:space="preserve"> условиям Морского терминала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Гарантийный срок эксплуатации шлангов;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Рекомендованный срок эксплуатации шлангов;</w:t>
      </w:r>
    </w:p>
    <w:p w:rsidR="00F55725" w:rsidRPr="0075415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Перечень сертификатов и технической документации на шланги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5A4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A5A4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5CE77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D265EC-0E4A-431C-9B0D-76C54597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36</cp:revision>
  <cp:lastPrinted>2015-04-07T13:30:00Z</cp:lastPrinted>
  <dcterms:created xsi:type="dcterms:W3CDTF">2016-11-10T08:21:00Z</dcterms:created>
  <dcterms:modified xsi:type="dcterms:W3CDTF">2022-10-26T10:41:00Z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